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47"/>
      </w:tblGrid>
      <w:tr w:rsidR="00944A63" w:rsidRPr="00F43BD6" w:rsidTr="00CE6B6A">
        <w:trPr>
          <w:jc w:val="right"/>
        </w:trPr>
        <w:tc>
          <w:tcPr>
            <w:tcW w:w="2347" w:type="dxa"/>
          </w:tcPr>
          <w:p w:rsidR="00944A63" w:rsidRPr="00F43BD6" w:rsidRDefault="00944A63" w:rsidP="001424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3BD6">
              <w:rPr>
                <w:rFonts w:ascii="Arial" w:hAnsi="Arial" w:cs="Arial"/>
                <w:sz w:val="24"/>
                <w:szCs w:val="24"/>
              </w:rPr>
              <w:t xml:space="preserve"> Ref.:</w:t>
            </w:r>
            <w:r w:rsidR="001424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1850">
              <w:rPr>
                <w:rStyle w:val="PlaceholderText"/>
                <w:rFonts w:ascii="Arial" w:hAnsi="Arial" w:cs="Arial"/>
                <w:sz w:val="24"/>
                <w:szCs w:val="24"/>
              </w:rPr>
              <w:t>Bank/</w:t>
            </w:r>
            <w:r w:rsidR="00142467">
              <w:rPr>
                <w:rStyle w:val="PlaceholderText"/>
                <w:rFonts w:ascii="Arial" w:hAnsi="Arial" w:cs="Arial"/>
                <w:sz w:val="24"/>
                <w:szCs w:val="24"/>
              </w:rPr>
              <w:t>July 17</w:t>
            </w:r>
          </w:p>
        </w:tc>
      </w:tr>
    </w:tbl>
    <w:p w:rsidR="00C60B08" w:rsidRDefault="00952E17">
      <w:pPr>
        <w:rPr>
          <w:rFonts w:ascii="Arial" w:hAnsi="Arial" w:cs="Arial"/>
          <w:sz w:val="24"/>
          <w:szCs w:val="24"/>
        </w:rPr>
      </w:pPr>
      <w:r w:rsidRPr="00952E17">
        <w:rPr>
          <w:rFonts w:ascii="Arial" w:hAnsi="Arial" w:cs="Arial"/>
          <w:noProof/>
          <w:sz w:val="24"/>
          <w:szCs w:val="2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5.45pt;margin-top:1.6pt;width:243.6pt;height:25pt;z-index:251657728;mso-position-horizontal-relative:text;mso-position-vertical-relative:text;mso-width-relative:margin;mso-height-relative:margin" stroked="f">
            <v:textbox>
              <w:txbxContent>
                <w:p w:rsidR="005B58E0" w:rsidRPr="00F43BD6" w:rsidRDefault="005B58E0" w:rsidP="00F43BD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PERSON SPECIFICATION</w:t>
                  </w:r>
                </w:p>
              </w:txbxContent>
            </v:textbox>
          </v:shape>
        </w:pict>
      </w:r>
    </w:p>
    <w:p w:rsidR="00771644" w:rsidRPr="0075366A" w:rsidRDefault="00771644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36"/>
        <w:gridCol w:w="2835"/>
        <w:gridCol w:w="284"/>
        <w:gridCol w:w="1701"/>
        <w:gridCol w:w="2835"/>
      </w:tblGrid>
      <w:tr w:rsidR="00FC18BC" w:rsidRPr="00F43BD6" w:rsidTr="004D6E65">
        <w:trPr>
          <w:trHeight w:hRule="exact" w:val="28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:rsidR="00FC18BC" w:rsidRPr="00BC1DCF" w:rsidRDefault="00FC18BC">
            <w:pPr>
              <w:rPr>
                <w:rFonts w:ascii="Arial" w:hAnsi="Arial" w:cs="Arial"/>
              </w:rPr>
            </w:pPr>
            <w:r w:rsidRPr="00BC1DCF">
              <w:rPr>
                <w:rFonts w:ascii="Arial" w:hAnsi="Arial" w:cs="Arial"/>
              </w:rPr>
              <w:t>Job Title:</w:t>
            </w: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C18BC" w:rsidRPr="00BC1DCF" w:rsidRDefault="00142467" w:rsidP="00A60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Officer</w:t>
            </w:r>
            <w:r w:rsidR="00C428AF">
              <w:rPr>
                <w:rFonts w:ascii="Arial" w:hAnsi="Arial" w:cs="Arial"/>
              </w:rPr>
              <w:t xml:space="preserve"> </w:t>
            </w:r>
          </w:p>
        </w:tc>
      </w:tr>
      <w:tr w:rsidR="00BC1DCF" w:rsidRPr="00FC18BC" w:rsidTr="003C755F">
        <w:trPr>
          <w:trHeight w:hRule="exact" w:val="215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:rsidR="00FC18BC" w:rsidRDefault="00FC18BC">
            <w:pPr>
              <w:rPr>
                <w:rFonts w:ascii="Arial" w:hAnsi="Arial" w:cs="Arial"/>
                <w:sz w:val="4"/>
                <w:szCs w:val="4"/>
              </w:rPr>
            </w:pPr>
          </w:p>
          <w:p w:rsidR="00FC18BC" w:rsidRPr="00FC18BC" w:rsidRDefault="00FC18B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F43BD6" w:rsidRPr="00FC18BC" w:rsidRDefault="00F43BD6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F43BD6" w:rsidRPr="00FC18BC" w:rsidRDefault="00F43BD6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F43BD6" w:rsidRPr="00FC18BC" w:rsidRDefault="00F43BD6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F43BD6" w:rsidRPr="00FC18BC" w:rsidRDefault="00F43BD6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C1DCF" w:rsidRPr="00F43BD6" w:rsidTr="004D6E65">
        <w:trPr>
          <w:trHeight w:hRule="exact" w:val="28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:rsidR="00F43BD6" w:rsidRPr="00BC1DCF" w:rsidRDefault="00434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</w:t>
            </w:r>
            <w:r w:rsidR="00F43BD6" w:rsidRPr="00BC1DCF">
              <w:rPr>
                <w:rFonts w:ascii="Arial" w:hAnsi="Arial" w:cs="Arial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F43BD6" w:rsidRPr="00BC1DCF" w:rsidRDefault="00C522A3" w:rsidP="004E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WAIL Refuge and Offices</w:t>
            </w:r>
            <w:bookmarkStart w:id="0" w:name="_GoBack"/>
            <w:bookmarkEnd w:id="0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43BD6" w:rsidRPr="00BC1DCF" w:rsidRDefault="00F43BD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43BD6" w:rsidRPr="00BC1DCF" w:rsidRDefault="00F43BD6">
            <w:pPr>
              <w:rPr>
                <w:rFonts w:ascii="Arial" w:hAnsi="Arial" w:cs="Arial"/>
              </w:rPr>
            </w:pPr>
            <w:r w:rsidRPr="00BC1DCF">
              <w:rPr>
                <w:rFonts w:ascii="Arial" w:hAnsi="Arial" w:cs="Arial"/>
              </w:rPr>
              <w:t>Review Date: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F43BD6" w:rsidRPr="00BC1DCF" w:rsidRDefault="00142467" w:rsidP="007B4C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</w:t>
            </w:r>
            <w:r w:rsidR="0026106F">
              <w:rPr>
                <w:rFonts w:ascii="Arial" w:hAnsi="Arial" w:cs="Arial"/>
              </w:rPr>
              <w:t xml:space="preserve"> 201</w:t>
            </w:r>
            <w:r>
              <w:rPr>
                <w:rFonts w:ascii="Arial" w:hAnsi="Arial" w:cs="Arial"/>
              </w:rPr>
              <w:t>8</w:t>
            </w:r>
          </w:p>
        </w:tc>
      </w:tr>
      <w:tr w:rsidR="00BC1DCF" w:rsidRPr="00F43BD6" w:rsidTr="003C755F">
        <w:trPr>
          <w:trHeight w:hRule="exact" w:val="197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:rsidR="00F43BD6" w:rsidRPr="00BC1DCF" w:rsidRDefault="00F43BD6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F43BD6" w:rsidRPr="00BC1DCF" w:rsidRDefault="00F43BD6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43BD6" w:rsidRPr="00BC1DCF" w:rsidRDefault="00F43BD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43BD6" w:rsidRPr="00BC1DCF" w:rsidRDefault="00F43BD6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F43BD6" w:rsidRPr="00BC1DCF" w:rsidRDefault="00F43BD6">
            <w:pPr>
              <w:rPr>
                <w:rFonts w:ascii="Arial" w:hAnsi="Arial" w:cs="Arial"/>
              </w:rPr>
            </w:pPr>
          </w:p>
        </w:tc>
      </w:tr>
    </w:tbl>
    <w:p w:rsidR="00C85092" w:rsidRDefault="00952E17" w:rsidP="007D1646">
      <w:pPr>
        <w:spacing w:after="60"/>
        <w:rPr>
          <w:rFonts w:ascii="Arial" w:hAnsi="Arial" w:cs="Arial"/>
          <w:sz w:val="24"/>
          <w:szCs w:val="24"/>
        </w:rPr>
      </w:pPr>
      <w:r w:rsidRPr="00952E17">
        <w:rPr>
          <w:rFonts w:ascii="Arial" w:hAnsi="Arial" w:cs="Arial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C85092" w:rsidRDefault="00CE6B6A" w:rsidP="006A2CC0">
      <w:pPr>
        <w:spacing w:after="0"/>
        <w:rPr>
          <w:rFonts w:ascii="Arial" w:hAnsi="Arial" w:cs="Arial"/>
          <w:b/>
        </w:rPr>
      </w:pPr>
      <w:r w:rsidRPr="00442E03">
        <w:rPr>
          <w:rFonts w:ascii="Arial" w:hAnsi="Arial" w:cs="Arial"/>
          <w:b/>
        </w:rPr>
        <w:t>Knowledge and Qualifications</w:t>
      </w:r>
      <w:r w:rsidR="00C85092" w:rsidRPr="00442E03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8"/>
        <w:gridCol w:w="567"/>
        <w:gridCol w:w="567"/>
        <w:gridCol w:w="1701"/>
      </w:tblGrid>
      <w:tr w:rsidR="0073309A" w:rsidTr="0026106F">
        <w:trPr>
          <w:trHeight w:hRule="exact" w:val="567"/>
        </w:trPr>
        <w:tc>
          <w:tcPr>
            <w:tcW w:w="7088" w:type="dxa"/>
            <w:tcBorders>
              <w:top w:val="nil"/>
              <w:left w:val="nil"/>
              <w:bottom w:val="single" w:sz="4" w:space="0" w:color="000000"/>
            </w:tcBorders>
          </w:tcPr>
          <w:p w:rsidR="0073309A" w:rsidRPr="00783A2E" w:rsidRDefault="0073309A" w:rsidP="0026106F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73309A" w:rsidRPr="00783A2E" w:rsidRDefault="0073309A" w:rsidP="0026106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83A2E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73309A" w:rsidRPr="00783A2E" w:rsidRDefault="0073309A" w:rsidP="0026106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83A2E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73309A" w:rsidRPr="00783A2E" w:rsidRDefault="0073309A" w:rsidP="0026106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83A2E">
              <w:rPr>
                <w:rFonts w:ascii="Arial" w:hAnsi="Arial" w:cs="Arial"/>
                <w:b/>
              </w:rPr>
              <w:t>Method of Assessment</w:t>
            </w:r>
          </w:p>
        </w:tc>
      </w:tr>
      <w:tr w:rsidR="0073309A" w:rsidRPr="005073CE" w:rsidTr="00AB6CCB">
        <w:trPr>
          <w:trHeight w:val="454"/>
        </w:trPr>
        <w:tc>
          <w:tcPr>
            <w:tcW w:w="7088" w:type="dxa"/>
            <w:tcBorders>
              <w:bottom w:val="nil"/>
            </w:tcBorders>
            <w:vAlign w:val="center"/>
          </w:tcPr>
          <w:p w:rsidR="001603ED" w:rsidRPr="005073CE" w:rsidRDefault="00AB6CCB" w:rsidP="0026106F">
            <w:pPr>
              <w:pStyle w:val="ListParagraph"/>
              <w:numPr>
                <w:ilvl w:val="0"/>
                <w:numId w:val="2"/>
              </w:numPr>
              <w:spacing w:after="0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Relevant qualification at level 3 / 4 or above in social care, health</w:t>
            </w:r>
            <w:r w:rsidR="004E773C">
              <w:rPr>
                <w:rFonts w:ascii="Arial" w:hAnsi="Arial" w:cs="Arial"/>
              </w:rPr>
              <w:t xml:space="preserve"> care</w:t>
            </w:r>
            <w:r>
              <w:rPr>
                <w:rFonts w:ascii="Arial" w:hAnsi="Arial" w:cs="Arial"/>
              </w:rPr>
              <w:t>,</w:t>
            </w:r>
            <w:r w:rsidR="004E773C">
              <w:rPr>
                <w:rFonts w:ascii="Arial" w:hAnsi="Arial" w:cs="Arial"/>
              </w:rPr>
              <w:t xml:space="preserve"> or</w:t>
            </w:r>
            <w:r>
              <w:rPr>
                <w:rFonts w:ascii="Arial" w:hAnsi="Arial" w:cs="Arial"/>
              </w:rPr>
              <w:t xml:space="preserve"> community work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5073CE" w:rsidRPr="005073CE" w:rsidRDefault="005073CE" w:rsidP="0026106F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776258" w:rsidRPr="005073CE" w:rsidRDefault="00776258" w:rsidP="0026106F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C428AF" w:rsidRDefault="00C428AF" w:rsidP="00C428A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073CE">
              <w:rPr>
                <w:rFonts w:ascii="Arial" w:hAnsi="Arial" w:cs="Arial"/>
                <w:b/>
              </w:rPr>
              <w:sym w:font="Wingdings" w:char="F0FC"/>
            </w:r>
          </w:p>
          <w:p w:rsidR="00776258" w:rsidRPr="005073CE" w:rsidRDefault="00776258" w:rsidP="00945AA3">
            <w:pPr>
              <w:spacing w:after="60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5073CE" w:rsidRPr="005073CE" w:rsidRDefault="005073CE" w:rsidP="0026106F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5073CE">
              <w:rPr>
                <w:rFonts w:ascii="Arial" w:hAnsi="Arial" w:cs="Arial"/>
              </w:rPr>
              <w:t>A</w:t>
            </w:r>
          </w:p>
          <w:p w:rsidR="0073309A" w:rsidRPr="005073CE" w:rsidRDefault="0073309A" w:rsidP="0026106F">
            <w:pPr>
              <w:pStyle w:val="ListParagraph"/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AB6CCB" w:rsidRPr="0026106F" w:rsidTr="0026106F">
        <w:trPr>
          <w:trHeight w:hRule="exact" w:val="397"/>
        </w:trPr>
        <w:tc>
          <w:tcPr>
            <w:tcW w:w="7088" w:type="dxa"/>
            <w:tcBorders>
              <w:top w:val="nil"/>
              <w:bottom w:val="nil"/>
            </w:tcBorders>
            <w:vAlign w:val="center"/>
          </w:tcPr>
          <w:p w:rsidR="00AB6CCB" w:rsidRDefault="00AB6CCB" w:rsidP="0026106F">
            <w:pPr>
              <w:numPr>
                <w:ilvl w:val="0"/>
                <w:numId w:val="2"/>
              </w:numPr>
              <w:spacing w:after="0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GCSE or equivalent in Maths and English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AB6CCB" w:rsidRDefault="00AB6CCB" w:rsidP="00AB6CC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073CE">
              <w:rPr>
                <w:rFonts w:ascii="Arial" w:hAnsi="Arial" w:cs="Arial"/>
                <w:b/>
              </w:rPr>
              <w:sym w:font="Wingdings" w:char="F0FC"/>
            </w:r>
          </w:p>
          <w:p w:rsidR="003A1EE1" w:rsidRPr="005073CE" w:rsidRDefault="003A1EE1" w:rsidP="003A1EE1">
            <w:pPr>
              <w:spacing w:after="0"/>
              <w:rPr>
                <w:rFonts w:ascii="Arial" w:hAnsi="Arial" w:cs="Arial"/>
                <w:b/>
              </w:rPr>
            </w:pPr>
          </w:p>
          <w:p w:rsidR="00AB6CCB" w:rsidRPr="005073CE" w:rsidRDefault="00AB6CCB" w:rsidP="0026106F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AB6CCB" w:rsidRPr="0026106F" w:rsidRDefault="00AB6CCB" w:rsidP="0026106F">
            <w:pPr>
              <w:spacing w:after="0"/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B6CCB" w:rsidRDefault="00AB6CCB" w:rsidP="0075366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26106F" w:rsidRPr="0026106F" w:rsidTr="0026106F">
        <w:trPr>
          <w:trHeight w:hRule="exact" w:val="397"/>
        </w:trPr>
        <w:tc>
          <w:tcPr>
            <w:tcW w:w="7088" w:type="dxa"/>
            <w:tcBorders>
              <w:top w:val="nil"/>
              <w:bottom w:val="nil"/>
            </w:tcBorders>
            <w:vAlign w:val="center"/>
          </w:tcPr>
          <w:p w:rsidR="0026106F" w:rsidRDefault="00F714CA" w:rsidP="0026106F">
            <w:pPr>
              <w:numPr>
                <w:ilvl w:val="0"/>
                <w:numId w:val="2"/>
              </w:numPr>
              <w:spacing w:after="0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Counselling </w:t>
            </w:r>
            <w:r w:rsidR="00AB6CCB">
              <w:rPr>
                <w:rFonts w:ascii="Arial" w:hAnsi="Arial" w:cs="Arial"/>
              </w:rPr>
              <w:t>qualification or skills</w:t>
            </w:r>
          </w:p>
          <w:p w:rsidR="003A1EE1" w:rsidRDefault="003A1EE1" w:rsidP="003A1EE1">
            <w:pPr>
              <w:spacing w:after="0"/>
              <w:rPr>
                <w:rFonts w:ascii="Arial" w:hAnsi="Arial" w:cs="Arial"/>
              </w:rPr>
            </w:pPr>
          </w:p>
          <w:p w:rsidR="003A1EE1" w:rsidRDefault="003A1EE1" w:rsidP="0026106F">
            <w:pPr>
              <w:numPr>
                <w:ilvl w:val="0"/>
                <w:numId w:val="2"/>
              </w:numPr>
              <w:spacing w:after="0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714CA" w:rsidRDefault="00F714CA" w:rsidP="00F714CA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26106F" w:rsidRPr="0026106F" w:rsidRDefault="0026106F" w:rsidP="0026106F">
            <w:pPr>
              <w:spacing w:after="0"/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26106F" w:rsidRPr="005073CE" w:rsidRDefault="00C428AF" w:rsidP="0026106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073CE">
              <w:rPr>
                <w:rFonts w:ascii="Arial" w:hAnsi="Arial" w:cs="Arial"/>
                <w:b/>
              </w:rPr>
              <w:sym w:font="Wingdings" w:char="F0FC"/>
            </w:r>
          </w:p>
          <w:p w:rsidR="0026106F" w:rsidRPr="0026106F" w:rsidRDefault="0026106F" w:rsidP="0026106F">
            <w:pPr>
              <w:spacing w:after="0"/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6106F" w:rsidRPr="0026106F" w:rsidRDefault="0026106F" w:rsidP="0075366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F714CA" w:rsidRPr="0026106F" w:rsidTr="00945AA3">
        <w:trPr>
          <w:trHeight w:hRule="exact" w:val="851"/>
        </w:trPr>
        <w:tc>
          <w:tcPr>
            <w:tcW w:w="7088" w:type="dxa"/>
            <w:tcBorders>
              <w:top w:val="nil"/>
              <w:bottom w:val="nil"/>
            </w:tcBorders>
          </w:tcPr>
          <w:p w:rsidR="00F714CA" w:rsidRDefault="00F714CA" w:rsidP="00B135AC">
            <w:pPr>
              <w:numPr>
                <w:ilvl w:val="0"/>
                <w:numId w:val="2"/>
              </w:numPr>
              <w:spacing w:after="0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and understanding of domestic violence and the work undertaken by WAIL to support and empower women to move forward after fleeing from abusive relationships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714CA" w:rsidRPr="0026106F" w:rsidRDefault="00F714CA" w:rsidP="00AB6CC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714CA" w:rsidRPr="005073CE" w:rsidRDefault="00F714CA" w:rsidP="00AB6CC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073CE">
              <w:rPr>
                <w:rFonts w:ascii="Arial" w:hAnsi="Arial" w:cs="Arial"/>
                <w:b/>
              </w:rPr>
              <w:sym w:font="Wingdings" w:char="F0FC"/>
            </w:r>
          </w:p>
          <w:p w:rsidR="00F714CA" w:rsidRPr="005073CE" w:rsidRDefault="00F714CA" w:rsidP="00AA0DF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714CA" w:rsidRDefault="00F714CA" w:rsidP="0075366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F714CA" w:rsidRPr="0026106F" w:rsidTr="00B607E0">
        <w:trPr>
          <w:trHeight w:hRule="exact" w:val="894"/>
        </w:trPr>
        <w:tc>
          <w:tcPr>
            <w:tcW w:w="7088" w:type="dxa"/>
            <w:tcBorders>
              <w:top w:val="nil"/>
              <w:bottom w:val="single" w:sz="4" w:space="0" w:color="000000"/>
            </w:tcBorders>
          </w:tcPr>
          <w:p w:rsidR="00F714CA" w:rsidRDefault="00F714CA" w:rsidP="00B607E0">
            <w:pPr>
              <w:numPr>
                <w:ilvl w:val="0"/>
                <w:numId w:val="2"/>
              </w:numPr>
              <w:spacing w:after="0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Knowledge of interventions which may be used to support women with </w:t>
            </w:r>
            <w:r w:rsidR="00694635">
              <w:rPr>
                <w:rFonts w:ascii="Arial" w:hAnsi="Arial" w:cs="Arial"/>
              </w:rPr>
              <w:t>substance misuse, alco</w:t>
            </w:r>
            <w:r w:rsidR="00B607E0">
              <w:rPr>
                <w:rFonts w:ascii="Arial" w:hAnsi="Arial" w:cs="Arial"/>
              </w:rPr>
              <w:t>hol dependency and/or mental ill health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67" w:type="dxa"/>
            <w:tcBorders>
              <w:top w:val="nil"/>
              <w:bottom w:val="single" w:sz="4" w:space="0" w:color="000000"/>
            </w:tcBorders>
            <w:vAlign w:val="center"/>
          </w:tcPr>
          <w:p w:rsidR="00F714CA" w:rsidRPr="00AB6CCB" w:rsidRDefault="00F714CA" w:rsidP="00AB6CCB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000000"/>
            </w:tcBorders>
            <w:vAlign w:val="center"/>
          </w:tcPr>
          <w:p w:rsidR="00F714CA" w:rsidRPr="005073CE" w:rsidRDefault="005B58E0" w:rsidP="00AB6CCB">
            <w:pPr>
              <w:spacing w:after="0"/>
              <w:rPr>
                <w:rFonts w:ascii="Arial" w:hAnsi="Arial" w:cs="Arial"/>
                <w:b/>
              </w:rPr>
            </w:pPr>
            <w:r w:rsidRPr="005073CE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701" w:type="dxa"/>
            <w:tcBorders>
              <w:top w:val="nil"/>
              <w:bottom w:val="single" w:sz="4" w:space="0" w:color="000000"/>
            </w:tcBorders>
            <w:vAlign w:val="center"/>
          </w:tcPr>
          <w:p w:rsidR="00F714CA" w:rsidRDefault="00F714CA" w:rsidP="00AB6CC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</w:tbl>
    <w:p w:rsidR="00C85092" w:rsidRDefault="00952E17" w:rsidP="007D1646">
      <w:pPr>
        <w:spacing w:after="120"/>
        <w:rPr>
          <w:rFonts w:ascii="Arial" w:hAnsi="Arial" w:cs="Arial"/>
        </w:rPr>
      </w:pPr>
      <w:r w:rsidRPr="00952E17">
        <w:rPr>
          <w:rFonts w:ascii="Arial" w:hAnsi="Arial" w:cs="Arial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442E03" w:rsidRPr="00442E03" w:rsidRDefault="00442E03" w:rsidP="006A2CC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Recent &amp; Relevant Experience: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8"/>
        <w:gridCol w:w="567"/>
        <w:gridCol w:w="567"/>
        <w:gridCol w:w="1701"/>
      </w:tblGrid>
      <w:tr w:rsidR="00715E4B" w:rsidTr="008620BB">
        <w:trPr>
          <w:trHeight w:hRule="exact" w:val="510"/>
        </w:trPr>
        <w:tc>
          <w:tcPr>
            <w:tcW w:w="7088" w:type="dxa"/>
            <w:tcBorders>
              <w:top w:val="nil"/>
              <w:left w:val="nil"/>
              <w:bottom w:val="single" w:sz="4" w:space="0" w:color="000000"/>
            </w:tcBorders>
          </w:tcPr>
          <w:p w:rsidR="00715E4B" w:rsidRPr="00783A2E" w:rsidRDefault="00715E4B" w:rsidP="00783A2E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715E4B" w:rsidRPr="00783A2E" w:rsidRDefault="00715E4B" w:rsidP="00783A2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783A2E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715E4B" w:rsidRPr="00783A2E" w:rsidRDefault="00715E4B" w:rsidP="00783A2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783A2E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715E4B" w:rsidRPr="00783A2E" w:rsidRDefault="00715E4B" w:rsidP="00783A2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783A2E">
              <w:rPr>
                <w:rFonts w:ascii="Arial" w:hAnsi="Arial" w:cs="Arial"/>
                <w:b/>
              </w:rPr>
              <w:t>Method of Assessment</w:t>
            </w:r>
          </w:p>
        </w:tc>
      </w:tr>
      <w:tr w:rsidR="00BE419A" w:rsidRPr="0026106F" w:rsidTr="008620BB">
        <w:trPr>
          <w:trHeight w:val="572"/>
        </w:trPr>
        <w:tc>
          <w:tcPr>
            <w:tcW w:w="7088" w:type="dxa"/>
            <w:tcBorders>
              <w:bottom w:val="nil"/>
            </w:tcBorders>
          </w:tcPr>
          <w:p w:rsidR="00BE419A" w:rsidRPr="0075366A" w:rsidRDefault="005B58E0" w:rsidP="003A1EE1">
            <w:pPr>
              <w:numPr>
                <w:ilvl w:val="0"/>
                <w:numId w:val="2"/>
              </w:numPr>
              <w:spacing w:after="0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Significant proven experience of providing direct emotional, practical and welfare support</w:t>
            </w:r>
          </w:p>
        </w:tc>
        <w:tc>
          <w:tcPr>
            <w:tcW w:w="567" w:type="dxa"/>
            <w:tcBorders>
              <w:bottom w:val="nil"/>
            </w:tcBorders>
          </w:tcPr>
          <w:p w:rsidR="00BE419A" w:rsidRPr="0026106F" w:rsidRDefault="00BE419A" w:rsidP="00BE419A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6106F">
              <w:rPr>
                <w:rFonts w:ascii="Arial" w:hAnsi="Arial" w:cs="Arial"/>
                <w:b/>
              </w:rPr>
              <w:sym w:font="Wingdings" w:char="F0FC"/>
            </w:r>
          </w:p>
          <w:p w:rsidR="00BE419A" w:rsidRPr="0026106F" w:rsidRDefault="00BE419A" w:rsidP="00BE419A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BE419A" w:rsidRPr="0026106F" w:rsidRDefault="00BE419A" w:rsidP="00815AEC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BE419A" w:rsidRPr="0026106F" w:rsidRDefault="00851640" w:rsidP="00851640">
            <w:pPr>
              <w:spacing w:after="0"/>
              <w:jc w:val="center"/>
              <w:rPr>
                <w:rFonts w:ascii="Arial" w:hAnsi="Arial" w:cs="Arial"/>
              </w:rPr>
            </w:pPr>
            <w:r w:rsidRPr="0026106F">
              <w:rPr>
                <w:rFonts w:ascii="Arial" w:hAnsi="Arial" w:cs="Arial"/>
              </w:rPr>
              <w:t>A/I</w:t>
            </w:r>
          </w:p>
        </w:tc>
      </w:tr>
      <w:tr w:rsidR="003A1EE1" w:rsidRPr="001603ED" w:rsidTr="005B58E0">
        <w:trPr>
          <w:trHeight w:val="389"/>
        </w:trPr>
        <w:tc>
          <w:tcPr>
            <w:tcW w:w="7088" w:type="dxa"/>
            <w:tcBorders>
              <w:top w:val="nil"/>
              <w:bottom w:val="nil"/>
            </w:tcBorders>
          </w:tcPr>
          <w:p w:rsidR="003A1EE1" w:rsidRPr="003A1EE1" w:rsidRDefault="005B58E0" w:rsidP="00AA0DF8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assisting people in applying for benefits</w:t>
            </w:r>
            <w:r w:rsidR="003A1EE1" w:rsidRPr="003A1EE1">
              <w:rPr>
                <w:rFonts w:ascii="Arial" w:hAnsi="Arial" w:cs="Arial"/>
              </w:rPr>
              <w:t>.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714CA" w:rsidRPr="0026106F" w:rsidRDefault="00F714CA" w:rsidP="00F714CA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6106F">
              <w:rPr>
                <w:rFonts w:ascii="Arial" w:hAnsi="Arial" w:cs="Arial"/>
                <w:b/>
              </w:rPr>
              <w:sym w:font="Wingdings" w:char="F0FC"/>
            </w:r>
          </w:p>
          <w:p w:rsidR="003A1EE1" w:rsidRPr="001603ED" w:rsidRDefault="003A1EE1" w:rsidP="005B58E0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A1EE1" w:rsidRPr="001603ED" w:rsidRDefault="003A1EE1" w:rsidP="00815AEC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A1EE1" w:rsidRDefault="00F714CA" w:rsidP="00851640">
            <w:pPr>
              <w:spacing w:after="0"/>
              <w:jc w:val="center"/>
              <w:rPr>
                <w:rFonts w:ascii="Arial" w:hAnsi="Arial" w:cs="Arial"/>
              </w:rPr>
            </w:pPr>
            <w:r w:rsidRPr="0026106F">
              <w:rPr>
                <w:rFonts w:ascii="Arial" w:hAnsi="Arial" w:cs="Arial"/>
              </w:rPr>
              <w:t>A/I</w:t>
            </w:r>
          </w:p>
        </w:tc>
      </w:tr>
      <w:tr w:rsidR="003A1EE1" w:rsidRPr="001603ED" w:rsidTr="003A1EE1">
        <w:trPr>
          <w:trHeight w:val="407"/>
        </w:trPr>
        <w:tc>
          <w:tcPr>
            <w:tcW w:w="7088" w:type="dxa"/>
            <w:tcBorders>
              <w:top w:val="nil"/>
              <w:bottom w:val="nil"/>
            </w:tcBorders>
          </w:tcPr>
          <w:p w:rsidR="003A1EE1" w:rsidRPr="003A1EE1" w:rsidRDefault="005B58E0" w:rsidP="00AA0DF8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identifying and responding to the risks to and needs of survivors of domestic violence</w:t>
            </w:r>
            <w:r w:rsidR="003A1EE1" w:rsidRPr="003A1EE1">
              <w:rPr>
                <w:rFonts w:ascii="Arial" w:hAnsi="Arial" w:cs="Arial"/>
              </w:rPr>
              <w:t>.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714CA" w:rsidRPr="0026106F" w:rsidRDefault="00F714CA" w:rsidP="00F714CA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6106F">
              <w:rPr>
                <w:rFonts w:ascii="Arial" w:hAnsi="Arial" w:cs="Arial"/>
                <w:b/>
              </w:rPr>
              <w:sym w:font="Wingdings" w:char="F0FC"/>
            </w:r>
          </w:p>
          <w:p w:rsidR="003A1EE1" w:rsidRPr="001603ED" w:rsidRDefault="003A1EE1" w:rsidP="00BE419A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A1EE1" w:rsidRPr="001603ED" w:rsidRDefault="003A1EE1" w:rsidP="00815AEC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A1EE1" w:rsidRDefault="00F714CA" w:rsidP="00851640">
            <w:pPr>
              <w:spacing w:after="0"/>
              <w:jc w:val="center"/>
              <w:rPr>
                <w:rFonts w:ascii="Arial" w:hAnsi="Arial" w:cs="Arial"/>
              </w:rPr>
            </w:pPr>
            <w:r w:rsidRPr="0026106F">
              <w:rPr>
                <w:rFonts w:ascii="Arial" w:hAnsi="Arial" w:cs="Arial"/>
              </w:rPr>
              <w:t>A/I</w:t>
            </w:r>
          </w:p>
        </w:tc>
      </w:tr>
      <w:tr w:rsidR="007D1646" w:rsidRPr="001603ED" w:rsidTr="007D1646">
        <w:trPr>
          <w:trHeight w:hRule="exact" w:val="397"/>
        </w:trPr>
        <w:tc>
          <w:tcPr>
            <w:tcW w:w="7088" w:type="dxa"/>
            <w:tcBorders>
              <w:top w:val="nil"/>
              <w:bottom w:val="nil"/>
            </w:tcBorders>
          </w:tcPr>
          <w:p w:rsidR="007D1646" w:rsidRDefault="007D1646" w:rsidP="00BE419A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Experience of planning and managing own workload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D1646" w:rsidRPr="001603ED" w:rsidRDefault="007D1646" w:rsidP="007D164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073CE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D1646" w:rsidRPr="001603ED" w:rsidRDefault="007D1646" w:rsidP="00815AEC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1646" w:rsidRDefault="007D1646" w:rsidP="0085164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</w:tr>
      <w:tr w:rsidR="00BE419A" w:rsidRPr="001603ED" w:rsidTr="007D1646">
        <w:trPr>
          <w:trHeight w:hRule="exact" w:val="397"/>
        </w:trPr>
        <w:tc>
          <w:tcPr>
            <w:tcW w:w="7088" w:type="dxa"/>
            <w:tcBorders>
              <w:top w:val="nil"/>
              <w:bottom w:val="nil"/>
            </w:tcBorders>
          </w:tcPr>
          <w:p w:rsidR="00BE419A" w:rsidRPr="0075366A" w:rsidRDefault="0075366A" w:rsidP="00C925AF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Arial" w:eastAsia="Times New Roman" w:hAnsi="Arial" w:cs="Arial"/>
                <w:shd w:val="clear" w:color="auto" w:fill="FFFFFF"/>
                <w:lang w:eastAsia="en-GB"/>
              </w:rPr>
            </w:pPr>
            <w:r>
              <w:rPr>
                <w:rFonts w:ascii="Arial" w:eastAsia="Times New Roman" w:hAnsi="Arial" w:cs="Arial"/>
                <w:shd w:val="clear" w:color="auto" w:fill="FFFFFF"/>
                <w:lang w:eastAsia="en-GB"/>
              </w:rPr>
              <w:t xml:space="preserve">Experience of working closely with </w:t>
            </w:r>
            <w:r w:rsidR="00C925AF">
              <w:rPr>
                <w:rFonts w:ascii="Arial" w:eastAsia="Times New Roman" w:hAnsi="Arial" w:cs="Arial"/>
                <w:shd w:val="clear" w:color="auto" w:fill="FFFFFF"/>
                <w:lang w:eastAsia="en-GB"/>
              </w:rPr>
              <w:t>partnership agencies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E419A" w:rsidRPr="00B135AC" w:rsidRDefault="00BE419A" w:rsidP="00B135AC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E419A" w:rsidRPr="001603ED" w:rsidRDefault="00C925AF" w:rsidP="00815AE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603ED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E419A" w:rsidRPr="00851640" w:rsidRDefault="00851640" w:rsidP="0085164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</w:tr>
      <w:tr w:rsidR="00BE419A" w:rsidRPr="001603ED" w:rsidTr="007D1646">
        <w:trPr>
          <w:trHeight w:hRule="exact" w:val="567"/>
        </w:trPr>
        <w:tc>
          <w:tcPr>
            <w:tcW w:w="7088" w:type="dxa"/>
            <w:tcBorders>
              <w:top w:val="nil"/>
              <w:bottom w:val="single" w:sz="4" w:space="0" w:color="000000"/>
            </w:tcBorders>
          </w:tcPr>
          <w:p w:rsidR="00BE419A" w:rsidRPr="0075366A" w:rsidRDefault="0075366A" w:rsidP="005B58E0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Experience of working </w:t>
            </w:r>
            <w:r w:rsidR="005B58E0">
              <w:rPr>
                <w:rFonts w:ascii="Arial" w:eastAsia="Times New Roman" w:hAnsi="Arial" w:cs="Arial"/>
                <w:lang w:eastAsia="en-GB"/>
              </w:rPr>
              <w:t>in residential setting/refuge/women’s centre or similar agency</w:t>
            </w:r>
          </w:p>
        </w:tc>
        <w:tc>
          <w:tcPr>
            <w:tcW w:w="567" w:type="dxa"/>
            <w:tcBorders>
              <w:top w:val="nil"/>
              <w:bottom w:val="single" w:sz="4" w:space="0" w:color="000000"/>
            </w:tcBorders>
          </w:tcPr>
          <w:p w:rsidR="00BE419A" w:rsidRPr="001603ED" w:rsidRDefault="00BE419A" w:rsidP="0075366A">
            <w:pPr>
              <w:spacing w:after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000000"/>
            </w:tcBorders>
          </w:tcPr>
          <w:p w:rsidR="00BE419A" w:rsidRPr="001603ED" w:rsidRDefault="0075366A" w:rsidP="00B135A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603ED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701" w:type="dxa"/>
            <w:tcBorders>
              <w:top w:val="nil"/>
              <w:bottom w:val="single" w:sz="4" w:space="0" w:color="000000"/>
            </w:tcBorders>
          </w:tcPr>
          <w:p w:rsidR="00BE419A" w:rsidRPr="00851640" w:rsidRDefault="00851640" w:rsidP="0085164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</w:tr>
    </w:tbl>
    <w:p w:rsidR="00C85092" w:rsidRPr="00C85092" w:rsidRDefault="00952E17" w:rsidP="006A2CC0">
      <w:pPr>
        <w:spacing w:after="0"/>
        <w:rPr>
          <w:rFonts w:ascii="Arial" w:hAnsi="Arial" w:cs="Arial"/>
        </w:rPr>
      </w:pPr>
      <w:r w:rsidRPr="00952E17">
        <w:rPr>
          <w:rFonts w:ascii="Arial" w:hAnsi="Arial" w:cs="Arial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F42F42" w:rsidRDefault="00F42F42" w:rsidP="006A2CC0">
      <w:pPr>
        <w:spacing w:after="0"/>
        <w:rPr>
          <w:rFonts w:ascii="Arial" w:hAnsi="Arial" w:cs="Arial"/>
          <w:b/>
        </w:rPr>
      </w:pPr>
    </w:p>
    <w:p w:rsidR="005B58E0" w:rsidRDefault="005B58E0" w:rsidP="006A2CC0">
      <w:pPr>
        <w:spacing w:after="0"/>
        <w:rPr>
          <w:rFonts w:ascii="Arial" w:hAnsi="Arial" w:cs="Arial"/>
          <w:b/>
        </w:rPr>
      </w:pPr>
    </w:p>
    <w:p w:rsidR="005B58E0" w:rsidRDefault="005B58E0" w:rsidP="006A2CC0">
      <w:pPr>
        <w:spacing w:after="0"/>
        <w:rPr>
          <w:rFonts w:ascii="Arial" w:hAnsi="Arial" w:cs="Arial"/>
          <w:b/>
        </w:rPr>
      </w:pPr>
    </w:p>
    <w:p w:rsidR="005B58E0" w:rsidRDefault="005B58E0" w:rsidP="006A2CC0">
      <w:pPr>
        <w:spacing w:after="0"/>
        <w:rPr>
          <w:rFonts w:ascii="Arial" w:hAnsi="Arial" w:cs="Arial"/>
          <w:b/>
        </w:rPr>
      </w:pPr>
    </w:p>
    <w:p w:rsidR="005B58E0" w:rsidRDefault="005B58E0" w:rsidP="006A2CC0">
      <w:pPr>
        <w:spacing w:after="0"/>
        <w:rPr>
          <w:rFonts w:ascii="Arial" w:hAnsi="Arial" w:cs="Arial"/>
          <w:b/>
        </w:rPr>
      </w:pPr>
    </w:p>
    <w:p w:rsidR="005B58E0" w:rsidRDefault="005B58E0" w:rsidP="006A2CC0">
      <w:pPr>
        <w:spacing w:after="0"/>
        <w:rPr>
          <w:rFonts w:ascii="Arial" w:hAnsi="Arial" w:cs="Arial"/>
          <w:b/>
        </w:rPr>
      </w:pPr>
    </w:p>
    <w:p w:rsidR="005B58E0" w:rsidRDefault="005B58E0" w:rsidP="006A2CC0">
      <w:pPr>
        <w:spacing w:after="0"/>
        <w:rPr>
          <w:rFonts w:ascii="Arial" w:hAnsi="Arial" w:cs="Arial"/>
          <w:b/>
        </w:rPr>
      </w:pPr>
    </w:p>
    <w:p w:rsidR="005B58E0" w:rsidRDefault="005B58E0" w:rsidP="006A2CC0">
      <w:pPr>
        <w:spacing w:after="0"/>
        <w:rPr>
          <w:rFonts w:ascii="Arial" w:hAnsi="Arial" w:cs="Arial"/>
          <w:b/>
        </w:rPr>
      </w:pPr>
    </w:p>
    <w:p w:rsidR="005B58E0" w:rsidRDefault="005B58E0" w:rsidP="006A2CC0">
      <w:pPr>
        <w:spacing w:after="0"/>
        <w:rPr>
          <w:rFonts w:ascii="Arial" w:hAnsi="Arial" w:cs="Arial"/>
          <w:b/>
        </w:rPr>
      </w:pPr>
    </w:p>
    <w:p w:rsidR="00442E03" w:rsidRDefault="00442E03" w:rsidP="00A067C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Skills &amp; Competencies</w:t>
      </w:r>
      <w:r w:rsidRPr="00442E03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8"/>
        <w:gridCol w:w="567"/>
        <w:gridCol w:w="567"/>
        <w:gridCol w:w="1701"/>
      </w:tblGrid>
      <w:tr w:rsidR="00715E4B" w:rsidTr="008620BB">
        <w:tc>
          <w:tcPr>
            <w:tcW w:w="7088" w:type="dxa"/>
            <w:tcBorders>
              <w:top w:val="nil"/>
              <w:left w:val="nil"/>
              <w:bottom w:val="single" w:sz="4" w:space="0" w:color="000000"/>
            </w:tcBorders>
          </w:tcPr>
          <w:p w:rsidR="00715E4B" w:rsidRPr="00783A2E" w:rsidRDefault="00715E4B" w:rsidP="00783A2E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715E4B" w:rsidRPr="00783A2E" w:rsidRDefault="00715E4B" w:rsidP="00783A2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783A2E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715E4B" w:rsidRPr="00783A2E" w:rsidRDefault="00715E4B" w:rsidP="00783A2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783A2E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715E4B" w:rsidRPr="00783A2E" w:rsidRDefault="00715E4B" w:rsidP="00783A2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783A2E">
              <w:rPr>
                <w:rFonts w:ascii="Arial" w:hAnsi="Arial" w:cs="Arial"/>
                <w:b/>
              </w:rPr>
              <w:t>Method of Assessment</w:t>
            </w:r>
          </w:p>
        </w:tc>
      </w:tr>
      <w:tr w:rsidR="00851640" w:rsidRPr="0075366A" w:rsidTr="008620BB">
        <w:trPr>
          <w:trHeight w:val="632"/>
        </w:trPr>
        <w:tc>
          <w:tcPr>
            <w:tcW w:w="7088" w:type="dxa"/>
            <w:tcBorders>
              <w:bottom w:val="nil"/>
            </w:tcBorders>
          </w:tcPr>
          <w:p w:rsidR="00851640" w:rsidRPr="00B20E31" w:rsidRDefault="00B20E31" w:rsidP="0075366A">
            <w:pPr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written and verbal communications skills and the ability to produce reports</w:t>
            </w:r>
            <w:r w:rsidR="00264A90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264A90">
              <w:rPr>
                <w:rFonts w:ascii="Arial" w:hAnsi="Arial" w:cs="Arial"/>
              </w:rPr>
              <w:t xml:space="preserve">letters </w:t>
            </w:r>
            <w:r>
              <w:rPr>
                <w:rFonts w:ascii="Arial" w:hAnsi="Arial" w:cs="Arial"/>
              </w:rPr>
              <w:t>and presentations to a high standard</w:t>
            </w:r>
          </w:p>
        </w:tc>
        <w:tc>
          <w:tcPr>
            <w:tcW w:w="567" w:type="dxa"/>
            <w:tcBorders>
              <w:bottom w:val="nil"/>
            </w:tcBorders>
          </w:tcPr>
          <w:p w:rsidR="008A4FB4" w:rsidRPr="0075366A" w:rsidRDefault="008A4FB4" w:rsidP="008A4FB4">
            <w:pPr>
              <w:spacing w:after="60"/>
              <w:jc w:val="center"/>
              <w:rPr>
                <w:rFonts w:ascii="Arial" w:hAnsi="Arial" w:cs="Arial"/>
                <w:b/>
              </w:rPr>
            </w:pPr>
            <w:r w:rsidRPr="0075366A">
              <w:rPr>
                <w:rFonts w:ascii="Arial" w:hAnsi="Arial" w:cs="Arial"/>
                <w:b/>
              </w:rPr>
              <w:sym w:font="Wingdings" w:char="F0FC"/>
            </w:r>
          </w:p>
          <w:p w:rsidR="00851640" w:rsidRPr="0075366A" w:rsidRDefault="00851640" w:rsidP="00FD7363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851640" w:rsidRPr="0075366A" w:rsidRDefault="00851640" w:rsidP="00FD7363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851640" w:rsidRPr="0075366A" w:rsidRDefault="00B20E31" w:rsidP="008A4FB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</w:t>
            </w:r>
            <w:r w:rsidR="008A4FB4" w:rsidRPr="0075366A">
              <w:rPr>
                <w:rFonts w:ascii="Arial" w:hAnsi="Arial" w:cs="Arial"/>
              </w:rPr>
              <w:t>I</w:t>
            </w:r>
          </w:p>
        </w:tc>
      </w:tr>
      <w:tr w:rsidR="00851640" w:rsidRPr="00851640" w:rsidTr="008620BB">
        <w:trPr>
          <w:trHeight w:val="632"/>
        </w:trPr>
        <w:tc>
          <w:tcPr>
            <w:tcW w:w="7088" w:type="dxa"/>
            <w:tcBorders>
              <w:top w:val="nil"/>
              <w:bottom w:val="nil"/>
            </w:tcBorders>
          </w:tcPr>
          <w:p w:rsidR="00851640" w:rsidRPr="00B20E31" w:rsidRDefault="00B20E31" w:rsidP="0075366A">
            <w:pPr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interpersonal skills with the ability to develop and maintain relationships with staff and key stakeholders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A4FB4" w:rsidRDefault="008A4FB4" w:rsidP="008A4FB4">
            <w:pPr>
              <w:spacing w:after="40"/>
              <w:jc w:val="center"/>
              <w:rPr>
                <w:rFonts w:ascii="Arial" w:hAnsi="Arial" w:cs="Arial"/>
                <w:b/>
              </w:rPr>
            </w:pPr>
            <w:r w:rsidRPr="00783A2E">
              <w:rPr>
                <w:rFonts w:ascii="Arial" w:hAnsi="Arial" w:cs="Arial"/>
                <w:b/>
              </w:rPr>
              <w:sym w:font="Wingdings" w:char="F0FC"/>
            </w:r>
          </w:p>
          <w:p w:rsidR="00851640" w:rsidRPr="00851640" w:rsidRDefault="00851640" w:rsidP="00FD7363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51640" w:rsidRPr="00851640" w:rsidRDefault="00851640" w:rsidP="00FD7363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51640" w:rsidRPr="008A4FB4" w:rsidRDefault="00B20E31" w:rsidP="008A4FB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</w:t>
            </w:r>
            <w:r w:rsidR="008A4FB4" w:rsidRPr="008A4FB4">
              <w:rPr>
                <w:rFonts w:ascii="Arial" w:hAnsi="Arial" w:cs="Arial"/>
              </w:rPr>
              <w:t>I</w:t>
            </w:r>
          </w:p>
        </w:tc>
      </w:tr>
      <w:tr w:rsidR="00851640" w:rsidTr="008620BB">
        <w:trPr>
          <w:trHeight w:val="632"/>
        </w:trPr>
        <w:tc>
          <w:tcPr>
            <w:tcW w:w="7088" w:type="dxa"/>
            <w:tcBorders>
              <w:top w:val="nil"/>
              <w:bottom w:val="nil"/>
            </w:tcBorders>
          </w:tcPr>
          <w:p w:rsidR="00851640" w:rsidRPr="00B20E31" w:rsidRDefault="00B20E31" w:rsidP="0075366A">
            <w:pPr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ability to undertake research and to manage information effectively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A4FB4" w:rsidRDefault="008A4FB4" w:rsidP="008A4FB4">
            <w:pPr>
              <w:spacing w:after="40"/>
              <w:jc w:val="center"/>
              <w:rPr>
                <w:rFonts w:ascii="Arial" w:hAnsi="Arial" w:cs="Arial"/>
                <w:b/>
              </w:rPr>
            </w:pPr>
            <w:r w:rsidRPr="00783A2E">
              <w:rPr>
                <w:rFonts w:ascii="Arial" w:hAnsi="Arial" w:cs="Arial"/>
                <w:b/>
              </w:rPr>
              <w:sym w:font="Wingdings" w:char="F0FC"/>
            </w:r>
          </w:p>
          <w:p w:rsidR="00851640" w:rsidRPr="0006145F" w:rsidRDefault="00851640" w:rsidP="00FD7363">
            <w:pPr>
              <w:spacing w:after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51640" w:rsidRPr="00783A2E" w:rsidRDefault="00851640" w:rsidP="00FD7363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51640" w:rsidRPr="008A4FB4" w:rsidRDefault="00B20E31" w:rsidP="008A4FB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</w:t>
            </w:r>
            <w:r w:rsidR="008A4FB4" w:rsidRPr="008A4FB4">
              <w:rPr>
                <w:rFonts w:ascii="Arial" w:hAnsi="Arial" w:cs="Arial"/>
              </w:rPr>
              <w:t>I</w:t>
            </w:r>
          </w:p>
        </w:tc>
      </w:tr>
      <w:tr w:rsidR="007D1646" w:rsidTr="008620BB">
        <w:trPr>
          <w:trHeight w:val="632"/>
        </w:trPr>
        <w:tc>
          <w:tcPr>
            <w:tcW w:w="7088" w:type="dxa"/>
            <w:tcBorders>
              <w:top w:val="nil"/>
              <w:bottom w:val="nil"/>
            </w:tcBorders>
          </w:tcPr>
          <w:p w:rsidR="007D1646" w:rsidRDefault="007D1646" w:rsidP="0075366A">
            <w:pPr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identify problem areas, make recommendations and create support plans to enable positive changes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D1646" w:rsidRPr="005073CE" w:rsidRDefault="007D1646" w:rsidP="007D164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073CE">
              <w:rPr>
                <w:rFonts w:ascii="Arial" w:hAnsi="Arial" w:cs="Arial"/>
                <w:b/>
              </w:rPr>
              <w:sym w:font="Wingdings" w:char="F0FC"/>
            </w:r>
          </w:p>
          <w:p w:rsidR="007D1646" w:rsidRPr="00783A2E" w:rsidRDefault="007D1646" w:rsidP="008A4FB4">
            <w:pPr>
              <w:spacing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D1646" w:rsidRPr="00783A2E" w:rsidRDefault="007D1646" w:rsidP="00FD7363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1646" w:rsidRDefault="007D1646" w:rsidP="008A4FB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</w:tr>
      <w:tr w:rsidR="00851640" w:rsidTr="008620BB">
        <w:trPr>
          <w:trHeight w:val="632"/>
        </w:trPr>
        <w:tc>
          <w:tcPr>
            <w:tcW w:w="7088" w:type="dxa"/>
            <w:tcBorders>
              <w:top w:val="nil"/>
              <w:bottom w:val="nil"/>
            </w:tcBorders>
          </w:tcPr>
          <w:p w:rsidR="00851640" w:rsidRPr="00B20E31" w:rsidRDefault="007D1646" w:rsidP="0075366A">
            <w:pPr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understand and react to the needs of vulnerable families.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A4FB4" w:rsidRDefault="008A4FB4" w:rsidP="008A4FB4">
            <w:pPr>
              <w:spacing w:after="40"/>
              <w:jc w:val="center"/>
              <w:rPr>
                <w:rFonts w:ascii="Arial" w:hAnsi="Arial" w:cs="Arial"/>
                <w:b/>
              </w:rPr>
            </w:pPr>
            <w:r w:rsidRPr="00783A2E">
              <w:rPr>
                <w:rFonts w:ascii="Arial" w:hAnsi="Arial" w:cs="Arial"/>
                <w:b/>
              </w:rPr>
              <w:sym w:font="Wingdings" w:char="F0FC"/>
            </w:r>
          </w:p>
          <w:p w:rsidR="00851640" w:rsidRPr="0006145F" w:rsidRDefault="00851640" w:rsidP="00FD7363">
            <w:pPr>
              <w:spacing w:after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51640" w:rsidRPr="00783A2E" w:rsidRDefault="00851640" w:rsidP="00FD7363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51640" w:rsidRPr="008A4FB4" w:rsidRDefault="00B20E31" w:rsidP="008A4FB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</w:t>
            </w:r>
            <w:r w:rsidR="008A4FB4" w:rsidRPr="008A4FB4">
              <w:rPr>
                <w:rFonts w:ascii="Arial" w:hAnsi="Arial" w:cs="Arial"/>
              </w:rPr>
              <w:t>I</w:t>
            </w:r>
          </w:p>
        </w:tc>
      </w:tr>
      <w:tr w:rsidR="007D1646" w:rsidTr="00264A90">
        <w:trPr>
          <w:trHeight w:hRule="exact" w:val="397"/>
        </w:trPr>
        <w:tc>
          <w:tcPr>
            <w:tcW w:w="7088" w:type="dxa"/>
            <w:tcBorders>
              <w:top w:val="nil"/>
              <w:bottom w:val="nil"/>
            </w:tcBorders>
          </w:tcPr>
          <w:p w:rsidR="007D1646" w:rsidRDefault="007D1646" w:rsidP="0075366A">
            <w:pPr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handle difficult situation with sensitivity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D1646" w:rsidRPr="00783A2E" w:rsidRDefault="007D1646" w:rsidP="00264A9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073CE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D1646" w:rsidRPr="00783A2E" w:rsidRDefault="007D1646" w:rsidP="00FD7363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1646" w:rsidRDefault="007D1646" w:rsidP="008A4FB4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264A90" w:rsidTr="00264A90">
        <w:trPr>
          <w:trHeight w:hRule="exact" w:val="567"/>
        </w:trPr>
        <w:tc>
          <w:tcPr>
            <w:tcW w:w="7088" w:type="dxa"/>
            <w:tcBorders>
              <w:top w:val="nil"/>
              <w:bottom w:val="nil"/>
            </w:tcBorders>
          </w:tcPr>
          <w:p w:rsidR="00264A90" w:rsidRDefault="00264A90" w:rsidP="0075366A">
            <w:pPr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organise and maintain high quality case records in line with agreed protocols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64A90" w:rsidRPr="005073CE" w:rsidRDefault="00264A90" w:rsidP="00264A9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073CE">
              <w:rPr>
                <w:rFonts w:ascii="Arial" w:hAnsi="Arial" w:cs="Arial"/>
                <w:b/>
              </w:rPr>
              <w:sym w:font="Wingdings" w:char="F0FC"/>
            </w:r>
          </w:p>
          <w:p w:rsidR="00264A90" w:rsidRPr="005073CE" w:rsidRDefault="00264A90" w:rsidP="00264A90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64A90" w:rsidRPr="00783A2E" w:rsidRDefault="00264A90" w:rsidP="00FD7363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64A90" w:rsidRDefault="00264A90" w:rsidP="008A4FB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</w:tr>
      <w:tr w:rsidR="00851640" w:rsidRPr="008A4FB4" w:rsidTr="008620BB">
        <w:trPr>
          <w:trHeight w:val="632"/>
        </w:trPr>
        <w:tc>
          <w:tcPr>
            <w:tcW w:w="7088" w:type="dxa"/>
            <w:tcBorders>
              <w:top w:val="nil"/>
              <w:bottom w:val="nil"/>
            </w:tcBorders>
          </w:tcPr>
          <w:p w:rsidR="00851640" w:rsidRPr="00B20E31" w:rsidRDefault="00A067CE" w:rsidP="0075366A">
            <w:pPr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Demonstrable problem-solving and analytical skills with the ability to work within a solutions-focussed approach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A4FB4" w:rsidRDefault="008A4FB4" w:rsidP="008A4FB4">
            <w:pPr>
              <w:spacing w:after="40"/>
              <w:jc w:val="center"/>
              <w:rPr>
                <w:rFonts w:ascii="Arial" w:hAnsi="Arial" w:cs="Arial"/>
                <w:b/>
              </w:rPr>
            </w:pPr>
            <w:r w:rsidRPr="00783A2E">
              <w:rPr>
                <w:rFonts w:ascii="Arial" w:hAnsi="Arial" w:cs="Arial"/>
                <w:b/>
              </w:rPr>
              <w:sym w:font="Wingdings" w:char="F0FC"/>
            </w:r>
          </w:p>
          <w:p w:rsidR="00851640" w:rsidRPr="008A4FB4" w:rsidRDefault="00851640" w:rsidP="00FD7363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51640" w:rsidRPr="008A4FB4" w:rsidRDefault="00851640" w:rsidP="00FD7363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51640" w:rsidRPr="008A4FB4" w:rsidRDefault="00B20E31" w:rsidP="008A4FB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</w:t>
            </w:r>
            <w:r w:rsidR="008A4FB4" w:rsidRPr="008A4FB4">
              <w:rPr>
                <w:rFonts w:ascii="Arial" w:hAnsi="Arial" w:cs="Arial"/>
              </w:rPr>
              <w:t>I</w:t>
            </w:r>
          </w:p>
        </w:tc>
      </w:tr>
      <w:tr w:rsidR="00B135AC" w:rsidRPr="008A4FB4" w:rsidTr="008620BB">
        <w:trPr>
          <w:trHeight w:val="632"/>
        </w:trPr>
        <w:tc>
          <w:tcPr>
            <w:tcW w:w="7088" w:type="dxa"/>
            <w:tcBorders>
              <w:top w:val="nil"/>
              <w:bottom w:val="nil"/>
            </w:tcBorders>
          </w:tcPr>
          <w:p w:rsidR="00B135AC" w:rsidRDefault="00B135AC" w:rsidP="0075366A">
            <w:pPr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ability to work both independently and as an integral part of a small, multi-disciplinary team; able to quickly understand and meet the needs of the Organisation and those associated with WAIL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135AC" w:rsidRDefault="00B135AC" w:rsidP="00B135AC">
            <w:pPr>
              <w:spacing w:after="40"/>
              <w:jc w:val="center"/>
              <w:rPr>
                <w:rFonts w:ascii="Arial" w:hAnsi="Arial" w:cs="Arial"/>
                <w:b/>
              </w:rPr>
            </w:pPr>
            <w:r w:rsidRPr="00783A2E">
              <w:rPr>
                <w:rFonts w:ascii="Arial" w:hAnsi="Arial" w:cs="Arial"/>
                <w:b/>
              </w:rPr>
              <w:sym w:font="Wingdings" w:char="F0FC"/>
            </w:r>
          </w:p>
          <w:p w:rsidR="00B135AC" w:rsidRPr="00783A2E" w:rsidRDefault="00B135AC" w:rsidP="008A4FB4">
            <w:pPr>
              <w:spacing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135AC" w:rsidRPr="008A4FB4" w:rsidRDefault="00B135AC" w:rsidP="00FD7363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135AC" w:rsidRDefault="00B135AC" w:rsidP="008A4FB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</w:tr>
      <w:tr w:rsidR="00B135AC" w:rsidRPr="008A4FB4" w:rsidTr="008620BB">
        <w:trPr>
          <w:trHeight w:val="632"/>
        </w:trPr>
        <w:tc>
          <w:tcPr>
            <w:tcW w:w="7088" w:type="dxa"/>
            <w:tcBorders>
              <w:top w:val="nil"/>
              <w:bottom w:val="nil"/>
            </w:tcBorders>
          </w:tcPr>
          <w:p w:rsidR="00B135AC" w:rsidRDefault="00B135AC" w:rsidP="00AA0DF8">
            <w:pPr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Literate with highly developed skills in a range of software packages including Word, Excel</w:t>
            </w:r>
            <w:r w:rsidR="00AA0DF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and E-mail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135AC" w:rsidRDefault="00B135AC" w:rsidP="00B135AC">
            <w:pPr>
              <w:spacing w:after="40"/>
              <w:jc w:val="center"/>
              <w:rPr>
                <w:rFonts w:ascii="Arial" w:hAnsi="Arial" w:cs="Arial"/>
                <w:b/>
              </w:rPr>
            </w:pPr>
            <w:r w:rsidRPr="00783A2E">
              <w:rPr>
                <w:rFonts w:ascii="Arial" w:hAnsi="Arial" w:cs="Arial"/>
                <w:b/>
              </w:rPr>
              <w:sym w:font="Wingdings" w:char="F0FC"/>
            </w:r>
          </w:p>
          <w:p w:rsidR="00B135AC" w:rsidRPr="00783A2E" w:rsidRDefault="00B135AC" w:rsidP="008A4FB4">
            <w:pPr>
              <w:spacing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135AC" w:rsidRPr="008A4FB4" w:rsidRDefault="00B135AC" w:rsidP="00FD7363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135AC" w:rsidRDefault="00B135AC" w:rsidP="008A4FB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</w:tr>
      <w:tr w:rsidR="00A067CE" w:rsidRPr="008A4FB4" w:rsidTr="008620BB">
        <w:trPr>
          <w:trHeight w:val="632"/>
        </w:trPr>
        <w:tc>
          <w:tcPr>
            <w:tcW w:w="7088" w:type="dxa"/>
            <w:tcBorders>
              <w:top w:val="nil"/>
            </w:tcBorders>
          </w:tcPr>
          <w:p w:rsidR="00A067CE" w:rsidRDefault="00A067CE" w:rsidP="00AB6CCB">
            <w:pPr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issues of data protection</w:t>
            </w:r>
            <w:r w:rsidR="00AB6CCB">
              <w:rPr>
                <w:rFonts w:ascii="Arial" w:hAnsi="Arial" w:cs="Arial"/>
              </w:rPr>
              <w:t xml:space="preserve">, data sharing protocols, </w:t>
            </w:r>
            <w:r>
              <w:rPr>
                <w:rFonts w:ascii="Arial" w:hAnsi="Arial" w:cs="Arial"/>
              </w:rPr>
              <w:t>client confidentiality</w:t>
            </w:r>
            <w:r w:rsidR="00AB6CCB">
              <w:rPr>
                <w:rFonts w:ascii="Arial" w:hAnsi="Arial" w:cs="Arial"/>
              </w:rPr>
              <w:t xml:space="preserve"> and professional boundaries</w:t>
            </w:r>
          </w:p>
        </w:tc>
        <w:tc>
          <w:tcPr>
            <w:tcW w:w="567" w:type="dxa"/>
            <w:tcBorders>
              <w:top w:val="nil"/>
            </w:tcBorders>
          </w:tcPr>
          <w:p w:rsidR="00A067CE" w:rsidRDefault="00A067CE" w:rsidP="00A067CE">
            <w:pPr>
              <w:spacing w:after="40"/>
              <w:jc w:val="center"/>
              <w:rPr>
                <w:rFonts w:ascii="Arial" w:hAnsi="Arial" w:cs="Arial"/>
                <w:b/>
              </w:rPr>
            </w:pPr>
            <w:r w:rsidRPr="00783A2E">
              <w:rPr>
                <w:rFonts w:ascii="Arial" w:hAnsi="Arial" w:cs="Arial"/>
                <w:b/>
              </w:rPr>
              <w:sym w:font="Wingdings" w:char="F0FC"/>
            </w:r>
          </w:p>
          <w:p w:rsidR="00A067CE" w:rsidRPr="00783A2E" w:rsidRDefault="00A067CE" w:rsidP="00B135AC">
            <w:pPr>
              <w:spacing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A067CE" w:rsidRPr="008A4FB4" w:rsidRDefault="00A067CE" w:rsidP="00FD7363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A067CE" w:rsidRDefault="00A067CE" w:rsidP="008A4FB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</w:tr>
    </w:tbl>
    <w:p w:rsidR="00442E03" w:rsidRPr="00C85092" w:rsidRDefault="00952E17" w:rsidP="00C77B71">
      <w:pPr>
        <w:spacing w:after="60"/>
        <w:rPr>
          <w:rFonts w:ascii="Arial" w:hAnsi="Arial" w:cs="Arial"/>
        </w:rPr>
      </w:pPr>
      <w:r w:rsidRPr="00952E17">
        <w:rPr>
          <w:rFonts w:ascii="Arial" w:hAnsi="Arial" w:cs="Arial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442E03" w:rsidRPr="00442E03" w:rsidRDefault="00442E03" w:rsidP="00A067C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Other</w:t>
      </w:r>
      <w:r w:rsidRPr="00442E03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8"/>
        <w:gridCol w:w="567"/>
        <w:gridCol w:w="567"/>
        <w:gridCol w:w="1701"/>
      </w:tblGrid>
      <w:tr w:rsidR="00715E4B" w:rsidTr="00E568D9">
        <w:tc>
          <w:tcPr>
            <w:tcW w:w="7088" w:type="dxa"/>
            <w:tcBorders>
              <w:top w:val="nil"/>
              <w:left w:val="nil"/>
              <w:bottom w:val="single" w:sz="4" w:space="0" w:color="000000"/>
            </w:tcBorders>
          </w:tcPr>
          <w:p w:rsidR="00715E4B" w:rsidRPr="00783A2E" w:rsidRDefault="00715E4B" w:rsidP="00783A2E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715E4B" w:rsidRPr="00783A2E" w:rsidRDefault="00715E4B" w:rsidP="00783A2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783A2E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715E4B" w:rsidRPr="00783A2E" w:rsidRDefault="00715E4B" w:rsidP="00783A2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783A2E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715E4B" w:rsidRPr="00783A2E" w:rsidRDefault="00715E4B" w:rsidP="00783A2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783A2E">
              <w:rPr>
                <w:rFonts w:ascii="Arial" w:hAnsi="Arial" w:cs="Arial"/>
                <w:b/>
              </w:rPr>
              <w:t>Method of Assessment</w:t>
            </w:r>
          </w:p>
        </w:tc>
      </w:tr>
      <w:tr w:rsidR="00E568D9" w:rsidTr="00E568D9">
        <w:trPr>
          <w:trHeight w:val="907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E568D9" w:rsidRPr="00783A2E" w:rsidRDefault="00E568D9" w:rsidP="00E568D9">
            <w:pPr>
              <w:numPr>
                <w:ilvl w:val="0"/>
                <w:numId w:val="2"/>
              </w:num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 commitment and willingness to undertaking appropriate development to enhance professional practice and to respond positively to the introduction of new policies and processes.</w:t>
            </w:r>
          </w:p>
        </w:tc>
        <w:tc>
          <w:tcPr>
            <w:tcW w:w="567" w:type="dxa"/>
            <w:tcBorders>
              <w:top w:val="single" w:sz="4" w:space="0" w:color="000000"/>
              <w:bottom w:val="nil"/>
            </w:tcBorders>
          </w:tcPr>
          <w:p w:rsidR="00E568D9" w:rsidRDefault="00E568D9" w:rsidP="00E568D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83A2E">
              <w:rPr>
                <w:rFonts w:ascii="Arial" w:hAnsi="Arial" w:cs="Arial"/>
                <w:b/>
              </w:rPr>
              <w:sym w:font="Wingdings" w:char="F0FC"/>
            </w:r>
          </w:p>
          <w:p w:rsidR="00E568D9" w:rsidRPr="00783A2E" w:rsidRDefault="00E568D9" w:rsidP="00E568D9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nil"/>
            </w:tcBorders>
          </w:tcPr>
          <w:p w:rsidR="00E568D9" w:rsidRPr="00783A2E" w:rsidRDefault="00E568D9" w:rsidP="00E568D9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nil"/>
            </w:tcBorders>
          </w:tcPr>
          <w:p w:rsidR="00E568D9" w:rsidRPr="00E568D9" w:rsidRDefault="00E568D9" w:rsidP="00E568D9">
            <w:pPr>
              <w:spacing w:after="0"/>
              <w:jc w:val="center"/>
              <w:rPr>
                <w:rFonts w:ascii="Arial" w:hAnsi="Arial" w:cs="Arial"/>
              </w:rPr>
            </w:pPr>
            <w:r w:rsidRPr="00E568D9">
              <w:rPr>
                <w:rFonts w:ascii="Arial" w:hAnsi="Arial" w:cs="Arial"/>
              </w:rPr>
              <w:t>I</w:t>
            </w:r>
          </w:p>
        </w:tc>
      </w:tr>
      <w:tr w:rsidR="00E568D9" w:rsidTr="00E568D9">
        <w:trPr>
          <w:trHeight w:hRule="exact" w:val="1191"/>
        </w:trPr>
        <w:tc>
          <w:tcPr>
            <w:tcW w:w="7088" w:type="dxa"/>
            <w:tcBorders>
              <w:top w:val="nil"/>
              <w:left w:val="single" w:sz="4" w:space="0" w:color="000000"/>
              <w:bottom w:val="nil"/>
            </w:tcBorders>
          </w:tcPr>
          <w:p w:rsidR="00E568D9" w:rsidRPr="00E568D9" w:rsidRDefault="00E568D9" w:rsidP="00E568D9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</w:rPr>
            </w:pPr>
            <w:r w:rsidRPr="00E568D9">
              <w:rPr>
                <w:rFonts w:ascii="Arial" w:hAnsi="Arial" w:cs="Arial"/>
                <w:color w:val="000000"/>
              </w:rPr>
              <w:t>Due to the sensitive nature if this role we will be considering female applicants only for this post in accordance with the provisions of the Occupational Requirement (Equality Act 2010</w:t>
            </w:r>
            <w:r>
              <w:rPr>
                <w:rFonts w:ascii="Arial" w:hAnsi="Arial" w:cs="Arial"/>
                <w:color w:val="000000"/>
              </w:rPr>
              <w:t>, pursuant to schedule 9 part 1)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568D9" w:rsidRPr="00783A2E" w:rsidRDefault="00E568D9" w:rsidP="00E568D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83A2E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568D9" w:rsidRPr="00783A2E" w:rsidRDefault="00E568D9" w:rsidP="00E568D9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568D9" w:rsidRPr="00E568D9" w:rsidRDefault="00E568D9" w:rsidP="00E568D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E568D9" w:rsidRPr="008A4FB4" w:rsidTr="00E568D9">
        <w:trPr>
          <w:trHeight w:val="567"/>
        </w:trPr>
        <w:tc>
          <w:tcPr>
            <w:tcW w:w="7088" w:type="dxa"/>
            <w:tcBorders>
              <w:top w:val="nil"/>
              <w:bottom w:val="nil"/>
            </w:tcBorders>
          </w:tcPr>
          <w:p w:rsidR="00E568D9" w:rsidRPr="008A4FB4" w:rsidRDefault="00E568D9" w:rsidP="00E568D9">
            <w:pPr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8A4FB4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postholder must be willing to work outside of their normal hours if required.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568D9" w:rsidRPr="008A4FB4" w:rsidRDefault="00E568D9" w:rsidP="00E568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568D9" w:rsidRDefault="00E568D9" w:rsidP="00E568D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83A2E">
              <w:rPr>
                <w:rFonts w:ascii="Arial" w:hAnsi="Arial" w:cs="Arial"/>
                <w:b/>
              </w:rPr>
              <w:sym w:font="Wingdings" w:char="F0FC"/>
            </w:r>
          </w:p>
          <w:p w:rsidR="00E568D9" w:rsidRPr="008A4FB4" w:rsidRDefault="00E568D9" w:rsidP="00E568D9">
            <w:pPr>
              <w:spacing w:after="0"/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568D9" w:rsidRPr="008A4FB4" w:rsidRDefault="00E568D9" w:rsidP="00E568D9">
            <w:pPr>
              <w:spacing w:after="0"/>
              <w:jc w:val="center"/>
              <w:rPr>
                <w:rFonts w:ascii="Arial" w:hAnsi="Arial" w:cs="Arial"/>
              </w:rPr>
            </w:pPr>
            <w:r w:rsidRPr="008A4FB4">
              <w:rPr>
                <w:rFonts w:ascii="Arial" w:hAnsi="Arial" w:cs="Arial"/>
              </w:rPr>
              <w:t>I</w:t>
            </w:r>
          </w:p>
        </w:tc>
      </w:tr>
      <w:tr w:rsidR="00E568D9" w:rsidRPr="008A4FB4" w:rsidTr="00E568D9">
        <w:trPr>
          <w:trHeight w:val="397"/>
        </w:trPr>
        <w:tc>
          <w:tcPr>
            <w:tcW w:w="7088" w:type="dxa"/>
            <w:tcBorders>
              <w:top w:val="nil"/>
              <w:bottom w:val="single" w:sz="4" w:space="0" w:color="000000"/>
            </w:tcBorders>
          </w:tcPr>
          <w:p w:rsidR="00E568D9" w:rsidRPr="00945AA3" w:rsidRDefault="00E568D9" w:rsidP="00E568D9">
            <w:pPr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945AA3">
              <w:rPr>
                <w:rFonts w:ascii="Arial" w:hAnsi="Arial" w:cs="Arial"/>
              </w:rPr>
              <w:t>A valid driving licence with access to a car for business use</w:t>
            </w:r>
          </w:p>
        </w:tc>
        <w:tc>
          <w:tcPr>
            <w:tcW w:w="567" w:type="dxa"/>
            <w:tcBorders>
              <w:top w:val="nil"/>
              <w:bottom w:val="single" w:sz="4" w:space="0" w:color="000000"/>
            </w:tcBorders>
          </w:tcPr>
          <w:p w:rsidR="00E568D9" w:rsidRPr="00945AA3" w:rsidRDefault="00AA0DF8" w:rsidP="00E568D9">
            <w:pPr>
              <w:spacing w:after="0"/>
              <w:jc w:val="center"/>
              <w:rPr>
                <w:rFonts w:ascii="Arial" w:hAnsi="Arial" w:cs="Arial"/>
              </w:rPr>
            </w:pPr>
            <w:r w:rsidRPr="00945AA3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bottom w:val="single" w:sz="4" w:space="0" w:color="000000"/>
            </w:tcBorders>
          </w:tcPr>
          <w:p w:rsidR="00E568D9" w:rsidRPr="00945AA3" w:rsidRDefault="00E568D9" w:rsidP="00E568D9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000000"/>
            </w:tcBorders>
          </w:tcPr>
          <w:p w:rsidR="00E568D9" w:rsidRPr="008A4FB4" w:rsidRDefault="00E568D9" w:rsidP="00E568D9">
            <w:pPr>
              <w:spacing w:after="0"/>
              <w:jc w:val="center"/>
              <w:rPr>
                <w:rFonts w:ascii="Arial" w:hAnsi="Arial" w:cs="Arial"/>
              </w:rPr>
            </w:pPr>
            <w:r w:rsidRPr="00945AA3">
              <w:rPr>
                <w:rFonts w:ascii="Arial" w:hAnsi="Arial" w:cs="Arial"/>
              </w:rPr>
              <w:t>I</w:t>
            </w:r>
          </w:p>
        </w:tc>
      </w:tr>
    </w:tbl>
    <w:p w:rsidR="004D6E65" w:rsidRDefault="00952E17" w:rsidP="00A067CE">
      <w:pPr>
        <w:spacing w:after="120"/>
        <w:rPr>
          <w:rFonts w:ascii="Arial" w:hAnsi="Arial" w:cs="Arial"/>
        </w:rPr>
      </w:pPr>
      <w:r w:rsidRPr="00952E17">
        <w:rPr>
          <w:rFonts w:ascii="Arial" w:hAnsi="Arial" w:cs="Arial"/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sectPr w:rsidR="004D6E65" w:rsidSect="00C77B71">
      <w:headerReference w:type="default" r:id="rId7"/>
      <w:footerReference w:type="default" r:id="rId8"/>
      <w:headerReference w:type="first" r:id="rId9"/>
      <w:pgSz w:w="11906" w:h="16838" w:code="9"/>
      <w:pgMar w:top="1440" w:right="1077" w:bottom="1440" w:left="1077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318" w:rsidRDefault="00F83318" w:rsidP="00D06ECC">
      <w:pPr>
        <w:spacing w:after="0" w:line="240" w:lineRule="auto"/>
      </w:pPr>
      <w:r>
        <w:separator/>
      </w:r>
    </w:p>
  </w:endnote>
  <w:endnote w:type="continuationSeparator" w:id="0">
    <w:p w:rsidR="00F83318" w:rsidRDefault="00F83318" w:rsidP="00D0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8E0" w:rsidRPr="00C77B71" w:rsidRDefault="005B58E0" w:rsidP="00C77B71">
    <w:pPr>
      <w:spacing w:after="60"/>
      <w:rPr>
        <w:rFonts w:ascii="Arial" w:hAnsi="Arial" w:cs="Arial"/>
        <w:b/>
        <w:sz w:val="20"/>
        <w:szCs w:val="20"/>
      </w:rPr>
    </w:pPr>
    <w:r w:rsidRPr="00C77B71">
      <w:rPr>
        <w:rFonts w:ascii="Arial" w:hAnsi="Arial" w:cs="Arial"/>
        <w:b/>
        <w:sz w:val="20"/>
        <w:szCs w:val="20"/>
      </w:rPr>
      <w:t xml:space="preserve">Key – </w:t>
    </w:r>
  </w:p>
  <w:p w:rsidR="005B58E0" w:rsidRPr="00C77B71" w:rsidRDefault="005B58E0" w:rsidP="00C77B71">
    <w:pPr>
      <w:spacing w:after="120"/>
      <w:rPr>
        <w:rFonts w:ascii="Arial" w:hAnsi="Arial" w:cs="Arial"/>
        <w:sz w:val="20"/>
        <w:szCs w:val="20"/>
      </w:rPr>
    </w:pPr>
    <w:r w:rsidRPr="00C77B71">
      <w:rPr>
        <w:rFonts w:ascii="Arial" w:hAnsi="Arial" w:cs="Arial"/>
        <w:sz w:val="20"/>
        <w:szCs w:val="20"/>
      </w:rPr>
      <w:t>[E] = Essential Criteria</w:t>
    </w:r>
    <w:r w:rsidRPr="00C77B71">
      <w:rPr>
        <w:rFonts w:ascii="Arial" w:hAnsi="Arial" w:cs="Arial"/>
        <w:sz w:val="20"/>
        <w:szCs w:val="20"/>
      </w:rPr>
      <w:tab/>
    </w:r>
    <w:r w:rsidRPr="00C77B71">
      <w:rPr>
        <w:rFonts w:ascii="Arial" w:hAnsi="Arial" w:cs="Arial"/>
        <w:sz w:val="20"/>
        <w:szCs w:val="20"/>
      </w:rPr>
      <w:tab/>
      <w:t>[D] = Desirable Criteria</w:t>
    </w:r>
  </w:p>
  <w:p w:rsidR="005B58E0" w:rsidRPr="00C77B71" w:rsidRDefault="005B58E0" w:rsidP="00C77B71">
    <w:pPr>
      <w:spacing w:after="0"/>
      <w:rPr>
        <w:rFonts w:ascii="Arial" w:hAnsi="Arial" w:cs="Arial"/>
        <w:sz w:val="20"/>
        <w:szCs w:val="20"/>
      </w:rPr>
    </w:pPr>
    <w:r w:rsidRPr="00C77B71">
      <w:rPr>
        <w:rFonts w:ascii="Arial" w:hAnsi="Arial" w:cs="Arial"/>
        <w:sz w:val="20"/>
        <w:szCs w:val="20"/>
      </w:rPr>
      <w:t>Method of Assessment</w:t>
    </w:r>
  </w:p>
  <w:p w:rsidR="005B58E0" w:rsidRPr="00C77B71" w:rsidRDefault="005B58E0" w:rsidP="00C77B71">
    <w:pPr>
      <w:rPr>
        <w:rFonts w:ascii="Arial" w:hAnsi="Arial" w:cs="Arial"/>
        <w:sz w:val="20"/>
        <w:szCs w:val="20"/>
      </w:rPr>
    </w:pPr>
    <w:r w:rsidRPr="00C77B71">
      <w:rPr>
        <w:rFonts w:ascii="Arial" w:hAnsi="Arial" w:cs="Arial"/>
        <w:sz w:val="20"/>
        <w:szCs w:val="20"/>
      </w:rPr>
      <w:t>[A] = Application (Form or CV)</w:t>
    </w:r>
    <w:r w:rsidRPr="00C77B71">
      <w:rPr>
        <w:rFonts w:ascii="Arial" w:hAnsi="Arial" w:cs="Arial"/>
        <w:sz w:val="20"/>
        <w:szCs w:val="20"/>
      </w:rPr>
      <w:tab/>
      <w:t>[I] = Interview</w:t>
    </w:r>
    <w:r w:rsidRPr="00C77B71">
      <w:rPr>
        <w:rFonts w:ascii="Arial" w:hAnsi="Arial" w:cs="Arial"/>
        <w:sz w:val="20"/>
        <w:szCs w:val="20"/>
      </w:rPr>
      <w:tab/>
    </w:r>
    <w:r w:rsidRPr="00C77B71">
      <w:rPr>
        <w:rFonts w:ascii="Arial" w:hAnsi="Arial" w:cs="Arial"/>
        <w:sz w:val="20"/>
        <w:szCs w:val="20"/>
      </w:rPr>
      <w:tab/>
      <w:t>[T] = Psychometric or other Tests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318" w:rsidRDefault="00F83318" w:rsidP="00D06ECC">
      <w:pPr>
        <w:spacing w:after="0" w:line="240" w:lineRule="auto"/>
      </w:pPr>
      <w:r>
        <w:separator/>
      </w:r>
    </w:p>
  </w:footnote>
  <w:footnote w:type="continuationSeparator" w:id="0">
    <w:p w:rsidR="00F83318" w:rsidRDefault="00F83318" w:rsidP="00D0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8E0" w:rsidRDefault="005B58E0" w:rsidP="004349D4">
    <w:pPr>
      <w:pStyle w:val="Header"/>
      <w:jc w:val="center"/>
    </w:pPr>
  </w:p>
  <w:p w:rsidR="005B58E0" w:rsidRPr="00C77B71" w:rsidRDefault="005B58E0">
    <w:pPr>
      <w:pStyle w:val="Header"/>
      <w:rPr>
        <w:rFonts w:ascii="Arial" w:hAnsi="Arial" w:cs="Arial"/>
      </w:rPr>
    </w:pPr>
    <w:r>
      <w:rPr>
        <w:rFonts w:ascii="Arial" w:hAnsi="Arial" w:cs="Arial"/>
        <w:noProof/>
        <w:lang w:eastAsia="en-GB"/>
      </w:rPr>
      <w:drawing>
        <wp:inline distT="0" distB="0" distL="0" distR="0">
          <wp:extent cx="2019300" cy="695325"/>
          <wp:effectExtent l="19050" t="0" r="0" b="0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8E0" w:rsidRDefault="005B58E0">
    <w:pPr>
      <w:pStyle w:val="Header"/>
    </w:pPr>
    <w:r>
      <w:rPr>
        <w:noProof/>
        <w:lang w:eastAsia="en-GB"/>
      </w:rPr>
      <w:drawing>
        <wp:inline distT="0" distB="0" distL="0" distR="0">
          <wp:extent cx="1885950" cy="647700"/>
          <wp:effectExtent l="19050" t="0" r="0" b="0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1373"/>
    <w:multiLevelType w:val="hybridMultilevel"/>
    <w:tmpl w:val="CC1A9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FE5"/>
    <w:multiLevelType w:val="hybridMultilevel"/>
    <w:tmpl w:val="15F8240A"/>
    <w:lvl w:ilvl="0" w:tplc="DC7AE02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4084B"/>
    <w:multiLevelType w:val="hybridMultilevel"/>
    <w:tmpl w:val="90988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695713"/>
    <w:multiLevelType w:val="hybridMultilevel"/>
    <w:tmpl w:val="86D2A81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4BD6682"/>
    <w:multiLevelType w:val="hybridMultilevel"/>
    <w:tmpl w:val="4E3A82BE"/>
    <w:lvl w:ilvl="0" w:tplc="B2DC207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C41C4D"/>
    <w:multiLevelType w:val="hybridMultilevel"/>
    <w:tmpl w:val="DCD097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42AD2"/>
    <w:rsid w:val="0001179B"/>
    <w:rsid w:val="0005770E"/>
    <w:rsid w:val="0006145F"/>
    <w:rsid w:val="0006658E"/>
    <w:rsid w:val="0008772B"/>
    <w:rsid w:val="00096666"/>
    <w:rsid w:val="000A62D4"/>
    <w:rsid w:val="001170EA"/>
    <w:rsid w:val="00142467"/>
    <w:rsid w:val="001603ED"/>
    <w:rsid w:val="001C5CCC"/>
    <w:rsid w:val="00233625"/>
    <w:rsid w:val="00252630"/>
    <w:rsid w:val="0026106F"/>
    <w:rsid w:val="00264A90"/>
    <w:rsid w:val="002D6D81"/>
    <w:rsid w:val="0031351B"/>
    <w:rsid w:val="003350B2"/>
    <w:rsid w:val="00337233"/>
    <w:rsid w:val="00352996"/>
    <w:rsid w:val="00385399"/>
    <w:rsid w:val="003A0B04"/>
    <w:rsid w:val="003A1EE1"/>
    <w:rsid w:val="003B0B52"/>
    <w:rsid w:val="003B28D0"/>
    <w:rsid w:val="003C6464"/>
    <w:rsid w:val="003C755F"/>
    <w:rsid w:val="003E2245"/>
    <w:rsid w:val="003E7C15"/>
    <w:rsid w:val="00401078"/>
    <w:rsid w:val="004123C2"/>
    <w:rsid w:val="004349D4"/>
    <w:rsid w:val="00442E03"/>
    <w:rsid w:val="0044688C"/>
    <w:rsid w:val="004A0497"/>
    <w:rsid w:val="004C775A"/>
    <w:rsid w:val="004D6E65"/>
    <w:rsid w:val="004D7A66"/>
    <w:rsid w:val="004E773C"/>
    <w:rsid w:val="005073CE"/>
    <w:rsid w:val="0053202D"/>
    <w:rsid w:val="0055238C"/>
    <w:rsid w:val="005B3819"/>
    <w:rsid w:val="005B58E0"/>
    <w:rsid w:val="005C37E8"/>
    <w:rsid w:val="005D02B5"/>
    <w:rsid w:val="005D2CC5"/>
    <w:rsid w:val="005F3A11"/>
    <w:rsid w:val="00605A4B"/>
    <w:rsid w:val="006272A4"/>
    <w:rsid w:val="00642AD2"/>
    <w:rsid w:val="00694635"/>
    <w:rsid w:val="006A2CC0"/>
    <w:rsid w:val="00715E4B"/>
    <w:rsid w:val="0073309A"/>
    <w:rsid w:val="0075366A"/>
    <w:rsid w:val="00771644"/>
    <w:rsid w:val="007726D0"/>
    <w:rsid w:val="00775A35"/>
    <w:rsid w:val="00776258"/>
    <w:rsid w:val="00783A2E"/>
    <w:rsid w:val="007B4C1C"/>
    <w:rsid w:val="007B60EB"/>
    <w:rsid w:val="007D1646"/>
    <w:rsid w:val="00810657"/>
    <w:rsid w:val="00815AEC"/>
    <w:rsid w:val="00840693"/>
    <w:rsid w:val="00846B82"/>
    <w:rsid w:val="008473CB"/>
    <w:rsid w:val="00851640"/>
    <w:rsid w:val="0085788E"/>
    <w:rsid w:val="008620BB"/>
    <w:rsid w:val="008A4FB4"/>
    <w:rsid w:val="008F41B0"/>
    <w:rsid w:val="0090726A"/>
    <w:rsid w:val="00944A63"/>
    <w:rsid w:val="00945AA3"/>
    <w:rsid w:val="00952E17"/>
    <w:rsid w:val="00995D9E"/>
    <w:rsid w:val="009D0D8C"/>
    <w:rsid w:val="009F43DE"/>
    <w:rsid w:val="00A067CE"/>
    <w:rsid w:val="00A40A90"/>
    <w:rsid w:val="00A43436"/>
    <w:rsid w:val="00A44E2C"/>
    <w:rsid w:val="00A46482"/>
    <w:rsid w:val="00A47588"/>
    <w:rsid w:val="00A60EB2"/>
    <w:rsid w:val="00A841B7"/>
    <w:rsid w:val="00AA0DF8"/>
    <w:rsid w:val="00AB6CCB"/>
    <w:rsid w:val="00AB7528"/>
    <w:rsid w:val="00AD12A3"/>
    <w:rsid w:val="00AD43DC"/>
    <w:rsid w:val="00AF6CE9"/>
    <w:rsid w:val="00B135AC"/>
    <w:rsid w:val="00B20E31"/>
    <w:rsid w:val="00B51789"/>
    <w:rsid w:val="00B5529E"/>
    <w:rsid w:val="00B607E0"/>
    <w:rsid w:val="00B61224"/>
    <w:rsid w:val="00B62100"/>
    <w:rsid w:val="00BC1DCF"/>
    <w:rsid w:val="00BD071F"/>
    <w:rsid w:val="00BD0C52"/>
    <w:rsid w:val="00BD2DB6"/>
    <w:rsid w:val="00BE419A"/>
    <w:rsid w:val="00BF41F8"/>
    <w:rsid w:val="00C05366"/>
    <w:rsid w:val="00C119F0"/>
    <w:rsid w:val="00C12A38"/>
    <w:rsid w:val="00C428AF"/>
    <w:rsid w:val="00C522A3"/>
    <w:rsid w:val="00C60B08"/>
    <w:rsid w:val="00C77B71"/>
    <w:rsid w:val="00C85092"/>
    <w:rsid w:val="00C925AF"/>
    <w:rsid w:val="00CA2C50"/>
    <w:rsid w:val="00CA2E26"/>
    <w:rsid w:val="00CC08E6"/>
    <w:rsid w:val="00CD628D"/>
    <w:rsid w:val="00CE6B6A"/>
    <w:rsid w:val="00D06ECC"/>
    <w:rsid w:val="00D619FD"/>
    <w:rsid w:val="00D81040"/>
    <w:rsid w:val="00E13208"/>
    <w:rsid w:val="00E205ED"/>
    <w:rsid w:val="00E320AE"/>
    <w:rsid w:val="00E36AD3"/>
    <w:rsid w:val="00E37A6C"/>
    <w:rsid w:val="00E45C69"/>
    <w:rsid w:val="00E52827"/>
    <w:rsid w:val="00E568D9"/>
    <w:rsid w:val="00E635D9"/>
    <w:rsid w:val="00EB64CD"/>
    <w:rsid w:val="00EC3B88"/>
    <w:rsid w:val="00ED1850"/>
    <w:rsid w:val="00F4149D"/>
    <w:rsid w:val="00F42F42"/>
    <w:rsid w:val="00F43BD6"/>
    <w:rsid w:val="00F636EC"/>
    <w:rsid w:val="00F714CA"/>
    <w:rsid w:val="00F83318"/>
    <w:rsid w:val="00FC18BC"/>
    <w:rsid w:val="00FD6ACA"/>
    <w:rsid w:val="00FD7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644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ECC"/>
  </w:style>
  <w:style w:type="paragraph" w:styleId="Footer">
    <w:name w:val="footer"/>
    <w:basedOn w:val="Normal"/>
    <w:link w:val="FooterChar"/>
    <w:uiPriority w:val="99"/>
    <w:unhideWhenUsed/>
    <w:rsid w:val="00D06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ECC"/>
  </w:style>
  <w:style w:type="paragraph" w:styleId="BalloonText">
    <w:name w:val="Balloon Text"/>
    <w:basedOn w:val="Normal"/>
    <w:link w:val="BalloonTextChar"/>
    <w:uiPriority w:val="99"/>
    <w:semiHidden/>
    <w:unhideWhenUsed/>
    <w:rsid w:val="00D06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6E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4A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944A63"/>
    <w:rPr>
      <w:color w:val="808080"/>
    </w:rPr>
  </w:style>
  <w:style w:type="paragraph" w:styleId="ListParagraph">
    <w:name w:val="List Paragraph"/>
    <w:basedOn w:val="Normal"/>
    <w:uiPriority w:val="34"/>
    <w:qFormat/>
    <w:rsid w:val="005C37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0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4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4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4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heather oddy</cp:lastModifiedBy>
  <cp:revision>3</cp:revision>
  <cp:lastPrinted>2017-07-20T17:13:00Z</cp:lastPrinted>
  <dcterms:created xsi:type="dcterms:W3CDTF">2017-07-21T11:27:00Z</dcterms:created>
  <dcterms:modified xsi:type="dcterms:W3CDTF">2017-07-21T13:02:00Z</dcterms:modified>
</cp:coreProperties>
</file>